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63" w:rsidRDefault="0039332C" w:rsidP="00575C63">
      <w:pPr>
        <w:pStyle w:val="Heading1"/>
      </w:pPr>
      <w:r>
        <w:t xml:space="preserve">Corrective Action Plans </w:t>
      </w:r>
      <w:r w:rsidR="00575C63">
        <w:t>Overview:</w:t>
      </w:r>
    </w:p>
    <w:p w:rsidR="00A218EF" w:rsidRDefault="00575C63">
      <w:r>
        <w:t xml:space="preserve">This Corrective Action Plan template has </w:t>
      </w:r>
      <w:r w:rsidR="00A218EF">
        <w:t>three</w:t>
      </w:r>
      <w:r>
        <w:t xml:space="preserve"> sections.  The first is </w:t>
      </w:r>
      <w:r w:rsidR="005B23D5">
        <w:t>where</w:t>
      </w:r>
      <w:r>
        <w:t xml:space="preserve"> you document what you know about the area in need of improvement.  The second section is </w:t>
      </w:r>
      <w:r w:rsidR="005B23D5">
        <w:t>where</w:t>
      </w:r>
      <w:r>
        <w:t xml:space="preserve"> you map out, step-by-step, how you are going to accomplish your goal of correcting the problem or making </w:t>
      </w:r>
      <w:r w:rsidR="005B23D5">
        <w:t>other</w:t>
      </w:r>
      <w:r>
        <w:t xml:space="preserve"> improvement</w:t>
      </w:r>
      <w:r w:rsidR="005B23D5">
        <w:t>s</w:t>
      </w:r>
      <w:r>
        <w:t xml:space="preserve">.  </w:t>
      </w:r>
      <w:r w:rsidR="00A218EF">
        <w:t>The third section is where you can write down the results of the Corrective Action Plan.</w:t>
      </w:r>
    </w:p>
    <w:p w:rsidR="00CF32D4" w:rsidRDefault="00575C63">
      <w:r>
        <w:t xml:space="preserve">This form can be printed and completed manually or downloaded as a Microsoft Word document and completed electronically.  </w:t>
      </w:r>
      <w:r w:rsidR="00F72720">
        <w:t xml:space="preserve">This document is not protected.  </w:t>
      </w:r>
      <w:bookmarkStart w:id="0" w:name="_GoBack"/>
      <w:bookmarkEnd w:id="0"/>
      <w:r>
        <w:t>Table cells will automatically expand to accommodate any amount of text.</w:t>
      </w:r>
      <w:r w:rsidR="00665419">
        <w:t xml:space="preserve">  Additional rows will be added if you hit the “TAB” key in the last cell of the last row of tables.</w:t>
      </w:r>
    </w:p>
    <w:p w:rsidR="00575C63" w:rsidRPr="00575C63" w:rsidRDefault="00575C63">
      <w:r>
        <w:t xml:space="preserve">For assistance in understanding and developing Corrective Action Plans, refer to the </w:t>
      </w:r>
      <w:r>
        <w:rPr>
          <w:i/>
        </w:rPr>
        <w:t xml:space="preserve">State </w:t>
      </w:r>
      <w:r w:rsidR="00A218EF">
        <w:rPr>
          <w:i/>
        </w:rPr>
        <w:t>Entity</w:t>
      </w:r>
      <w:r>
        <w:rPr>
          <w:i/>
        </w:rPr>
        <w:t xml:space="preserve"> Procurement Compliance Manual</w:t>
      </w:r>
      <w:r>
        <w:t xml:space="preserve">, available with other Process Improvement Tools on the State Purchasing Division web site at </w:t>
      </w:r>
      <w:hyperlink r:id="rId8" w:history="1">
        <w:r w:rsidRPr="00DD35EA">
          <w:rPr>
            <w:rStyle w:val="Hyperlink"/>
          </w:rPr>
          <w:t>http://doas.ga.gov/state-purchasing/purchasing-tools/process-improvement-tools</w:t>
        </w:r>
      </w:hyperlink>
      <w:r>
        <w:t xml:space="preserve">.  </w:t>
      </w:r>
    </w:p>
    <w:p w:rsidR="00575C63" w:rsidRDefault="00575C63">
      <w:pPr>
        <w:rPr>
          <w:rFonts w:asciiTheme="majorHAnsi" w:eastAsiaTheme="majorEastAsia" w:hAnsiTheme="majorHAnsi" w:cs="Arial"/>
          <w:b/>
          <w:smallCaps/>
          <w:color w:val="CF035C"/>
          <w:sz w:val="32"/>
          <w:szCs w:val="32"/>
        </w:rPr>
      </w:pPr>
      <w:r>
        <w:br w:type="page"/>
      </w:r>
    </w:p>
    <w:p w:rsidR="00575C63" w:rsidRDefault="00575C63" w:rsidP="00575C63">
      <w:pPr>
        <w:pStyle w:val="Heading1"/>
      </w:pPr>
      <w:r>
        <w:lastRenderedPageBreak/>
        <w:t>Section I: Defining the Issue</w:t>
      </w:r>
    </w:p>
    <w:p w:rsidR="00F850BD" w:rsidRPr="00F850BD" w:rsidRDefault="00F850BD" w:rsidP="00F850BD">
      <w:r>
        <w:t>Use this section to clearly define the problem or deficiency, how the activity should be done, where to go for information, and a broad overview of how you are going to make an improvement for that issue.  Use one CAP for each individual problem or deficiency.</w:t>
      </w:r>
    </w:p>
    <w:tbl>
      <w:tblPr>
        <w:tblStyle w:val="TableGrid"/>
        <w:tblW w:w="13045" w:type="dxa"/>
        <w:tblLook w:val="04A0" w:firstRow="1" w:lastRow="0" w:firstColumn="1" w:lastColumn="0" w:noHBand="0" w:noVBand="1"/>
      </w:tblPr>
      <w:tblGrid>
        <w:gridCol w:w="4315"/>
        <w:gridCol w:w="8730"/>
      </w:tblGrid>
      <w:tr w:rsidR="00575C63" w:rsidTr="00B10439">
        <w:trPr>
          <w:tblHeader/>
        </w:trPr>
        <w:tc>
          <w:tcPr>
            <w:tcW w:w="13045" w:type="dxa"/>
            <w:gridSpan w:val="2"/>
            <w:shd w:val="clear" w:color="auto" w:fill="0070C0"/>
            <w:vAlign w:val="center"/>
          </w:tcPr>
          <w:p w:rsidR="00575C63" w:rsidRPr="005A6766" w:rsidRDefault="00575C63" w:rsidP="00783B9D">
            <w:pPr>
              <w:jc w:val="center"/>
              <w:rPr>
                <w:b/>
                <w:smallCaps/>
                <w:color w:val="FFFFFF" w:themeColor="background1"/>
                <w:sz w:val="28"/>
                <w:szCs w:val="28"/>
              </w:rPr>
            </w:pPr>
            <w:r w:rsidRPr="005A6766">
              <w:rPr>
                <w:b/>
                <w:smallCaps/>
                <w:color w:val="FFFFFF" w:themeColor="background1"/>
                <w:sz w:val="28"/>
                <w:szCs w:val="28"/>
              </w:rPr>
              <w:t>Corrective Action Plan</w:t>
            </w:r>
            <w:r>
              <w:rPr>
                <w:b/>
                <w:smallCaps/>
                <w:color w:val="FFFFFF" w:themeColor="background1"/>
                <w:sz w:val="28"/>
                <w:szCs w:val="28"/>
              </w:rPr>
              <w:t xml:space="preserve"> – Defining the Issue</w:t>
            </w:r>
          </w:p>
        </w:tc>
      </w:tr>
      <w:tr w:rsidR="009662C1" w:rsidTr="00F850BD">
        <w:trPr>
          <w:trHeight w:val="1385"/>
        </w:trPr>
        <w:tc>
          <w:tcPr>
            <w:tcW w:w="4315" w:type="dxa"/>
          </w:tcPr>
          <w:p w:rsidR="009662C1" w:rsidRPr="00B10439" w:rsidRDefault="00A860D9" w:rsidP="00783B9D">
            <w:pPr>
              <w:rPr>
                <w:color w:val="0070C0"/>
                <w:sz w:val="24"/>
                <w:szCs w:val="24"/>
              </w:rPr>
            </w:pPr>
            <w:r>
              <w:rPr>
                <w:color w:val="0070C0"/>
                <w:sz w:val="24"/>
                <w:szCs w:val="24"/>
              </w:rPr>
              <w:t>What area of your procurement operation needs improvement</w:t>
            </w:r>
            <w:r w:rsidR="00F850BD">
              <w:rPr>
                <w:color w:val="0070C0"/>
                <w:sz w:val="24"/>
                <w:szCs w:val="24"/>
              </w:rPr>
              <w:t xml:space="preserve"> (e.g. RFP Postings, or Use of NIGP Codes)</w:t>
            </w:r>
            <w:r>
              <w:rPr>
                <w:color w:val="0070C0"/>
                <w:sz w:val="24"/>
                <w:szCs w:val="24"/>
              </w:rPr>
              <w:t>?</w:t>
            </w:r>
          </w:p>
        </w:tc>
        <w:tc>
          <w:tcPr>
            <w:tcW w:w="8730" w:type="dxa"/>
          </w:tcPr>
          <w:p w:rsidR="009662C1" w:rsidRPr="005A6766" w:rsidRDefault="009662C1" w:rsidP="00783B9D">
            <w:pPr>
              <w:rPr>
                <w:sz w:val="24"/>
                <w:szCs w:val="24"/>
              </w:rPr>
            </w:pPr>
          </w:p>
        </w:tc>
      </w:tr>
      <w:tr w:rsidR="009662C1" w:rsidTr="00F850BD">
        <w:trPr>
          <w:trHeight w:val="1700"/>
        </w:trPr>
        <w:tc>
          <w:tcPr>
            <w:tcW w:w="4315" w:type="dxa"/>
          </w:tcPr>
          <w:p w:rsidR="009662C1" w:rsidRPr="00B10439" w:rsidRDefault="00A860D9" w:rsidP="00783B9D">
            <w:pPr>
              <w:rPr>
                <w:color w:val="0070C0"/>
                <w:sz w:val="24"/>
                <w:szCs w:val="24"/>
              </w:rPr>
            </w:pPr>
            <w:r>
              <w:rPr>
                <w:color w:val="0070C0"/>
                <w:sz w:val="24"/>
                <w:szCs w:val="24"/>
              </w:rPr>
              <w:t>What specific issue or problem do you want to correct?</w:t>
            </w:r>
          </w:p>
        </w:tc>
        <w:tc>
          <w:tcPr>
            <w:tcW w:w="8730" w:type="dxa"/>
          </w:tcPr>
          <w:p w:rsidR="009662C1" w:rsidRPr="005A6766" w:rsidRDefault="009662C1" w:rsidP="00783B9D">
            <w:pPr>
              <w:rPr>
                <w:sz w:val="24"/>
                <w:szCs w:val="24"/>
              </w:rPr>
            </w:pPr>
          </w:p>
        </w:tc>
      </w:tr>
      <w:tr w:rsidR="009662C1" w:rsidTr="00F850BD">
        <w:trPr>
          <w:trHeight w:val="1340"/>
        </w:trPr>
        <w:tc>
          <w:tcPr>
            <w:tcW w:w="4315" w:type="dxa"/>
          </w:tcPr>
          <w:p w:rsidR="009662C1" w:rsidRPr="00F850BD" w:rsidRDefault="00F850BD" w:rsidP="00A860D9">
            <w:pPr>
              <w:rPr>
                <w:color w:val="0070C0"/>
                <w:sz w:val="24"/>
                <w:szCs w:val="24"/>
              </w:rPr>
            </w:pPr>
            <w:r>
              <w:rPr>
                <w:color w:val="0070C0"/>
                <w:sz w:val="24"/>
                <w:szCs w:val="24"/>
              </w:rPr>
              <w:t xml:space="preserve">What section of the </w:t>
            </w:r>
            <w:r>
              <w:rPr>
                <w:i/>
                <w:color w:val="0070C0"/>
                <w:sz w:val="24"/>
                <w:szCs w:val="24"/>
              </w:rPr>
              <w:t xml:space="preserve">Georgia Procurement Manual </w:t>
            </w:r>
            <w:r>
              <w:rPr>
                <w:color w:val="0070C0"/>
                <w:sz w:val="24"/>
                <w:szCs w:val="24"/>
              </w:rPr>
              <w:t>or the Official Code of Georgia, Annotated, tells us how to do this activity?</w:t>
            </w:r>
          </w:p>
        </w:tc>
        <w:tc>
          <w:tcPr>
            <w:tcW w:w="8730" w:type="dxa"/>
          </w:tcPr>
          <w:p w:rsidR="009662C1" w:rsidRPr="005A6766" w:rsidRDefault="009662C1" w:rsidP="00783B9D">
            <w:pPr>
              <w:rPr>
                <w:sz w:val="24"/>
                <w:szCs w:val="24"/>
              </w:rPr>
            </w:pPr>
          </w:p>
        </w:tc>
      </w:tr>
      <w:tr w:rsidR="009662C1" w:rsidTr="00A860D9">
        <w:trPr>
          <w:trHeight w:val="1448"/>
        </w:trPr>
        <w:tc>
          <w:tcPr>
            <w:tcW w:w="4315" w:type="dxa"/>
          </w:tcPr>
          <w:p w:rsidR="009662C1" w:rsidRPr="00B10439" w:rsidRDefault="00A860D9" w:rsidP="00783B9D">
            <w:pPr>
              <w:rPr>
                <w:color w:val="0070C0"/>
                <w:sz w:val="24"/>
                <w:szCs w:val="24"/>
              </w:rPr>
            </w:pPr>
            <w:r>
              <w:rPr>
                <w:color w:val="0070C0"/>
                <w:sz w:val="24"/>
                <w:szCs w:val="24"/>
              </w:rPr>
              <w:t>Do you know what caused the problem?  If so, provide details.</w:t>
            </w:r>
          </w:p>
        </w:tc>
        <w:tc>
          <w:tcPr>
            <w:tcW w:w="8730" w:type="dxa"/>
          </w:tcPr>
          <w:p w:rsidR="009662C1" w:rsidRPr="005A6766" w:rsidRDefault="009662C1" w:rsidP="00783B9D">
            <w:pPr>
              <w:rPr>
                <w:sz w:val="24"/>
                <w:szCs w:val="24"/>
              </w:rPr>
            </w:pPr>
          </w:p>
        </w:tc>
      </w:tr>
      <w:tr w:rsidR="009662C1" w:rsidTr="00A860D9">
        <w:trPr>
          <w:trHeight w:val="1440"/>
        </w:trPr>
        <w:tc>
          <w:tcPr>
            <w:tcW w:w="4315" w:type="dxa"/>
          </w:tcPr>
          <w:p w:rsidR="009662C1" w:rsidRPr="00B10439" w:rsidRDefault="00F850BD" w:rsidP="00783B9D">
            <w:pPr>
              <w:rPr>
                <w:color w:val="0070C0"/>
                <w:sz w:val="24"/>
                <w:szCs w:val="24"/>
              </w:rPr>
            </w:pPr>
            <w:r>
              <w:rPr>
                <w:color w:val="0070C0"/>
                <w:sz w:val="24"/>
                <w:szCs w:val="24"/>
              </w:rPr>
              <w:t>Provide a brief explanation of what you want to do to correct the problem.</w:t>
            </w:r>
          </w:p>
        </w:tc>
        <w:tc>
          <w:tcPr>
            <w:tcW w:w="8730" w:type="dxa"/>
          </w:tcPr>
          <w:p w:rsidR="009662C1" w:rsidRPr="005A6766" w:rsidRDefault="009662C1" w:rsidP="00783B9D">
            <w:pPr>
              <w:rPr>
                <w:sz w:val="24"/>
                <w:szCs w:val="24"/>
              </w:rPr>
            </w:pPr>
          </w:p>
        </w:tc>
      </w:tr>
      <w:tr w:rsidR="009662C1" w:rsidTr="00F850BD">
        <w:trPr>
          <w:trHeight w:val="998"/>
        </w:trPr>
        <w:tc>
          <w:tcPr>
            <w:tcW w:w="4315" w:type="dxa"/>
          </w:tcPr>
          <w:p w:rsidR="009662C1" w:rsidRPr="00F850BD" w:rsidRDefault="00F850BD" w:rsidP="00783B9D">
            <w:pPr>
              <w:rPr>
                <w:color w:val="0070C0"/>
                <w:sz w:val="24"/>
                <w:szCs w:val="24"/>
              </w:rPr>
            </w:pPr>
            <w:r>
              <w:rPr>
                <w:color w:val="0070C0"/>
                <w:sz w:val="24"/>
                <w:szCs w:val="24"/>
              </w:rPr>
              <w:lastRenderedPageBreak/>
              <w:t>When would you like to see the problem corrected?  Indicate a specific date.</w:t>
            </w:r>
          </w:p>
        </w:tc>
        <w:tc>
          <w:tcPr>
            <w:tcW w:w="8730" w:type="dxa"/>
          </w:tcPr>
          <w:p w:rsidR="009662C1" w:rsidRPr="005A6766" w:rsidRDefault="009662C1" w:rsidP="00783B9D">
            <w:pPr>
              <w:rPr>
                <w:sz w:val="24"/>
                <w:szCs w:val="24"/>
              </w:rPr>
            </w:pPr>
          </w:p>
        </w:tc>
      </w:tr>
    </w:tbl>
    <w:p w:rsidR="009662C1" w:rsidRDefault="009662C1"/>
    <w:p w:rsidR="009662C1" w:rsidRDefault="009662C1" w:rsidP="00575C63">
      <w:pPr>
        <w:pStyle w:val="Heading1"/>
      </w:pPr>
      <w:r>
        <w:t>Section II: Defining the Steps for Improvement</w:t>
      </w:r>
    </w:p>
    <w:p w:rsidR="00F850BD" w:rsidRDefault="00F850BD" w:rsidP="00F850BD">
      <w:r>
        <w:t>Lis</w:t>
      </w:r>
      <w:r w:rsidR="00D04AE0">
        <w:t>t</w:t>
      </w:r>
      <w:r>
        <w:t xml:space="preserve"> the specific steps you will take to correct the problem</w:t>
      </w:r>
      <w:r w:rsidR="005D7E19">
        <w:t xml:space="preserve"> and when they should be completed</w:t>
      </w:r>
      <w:r>
        <w:t xml:space="preserve">.  </w:t>
      </w:r>
    </w:p>
    <w:p w:rsidR="005D7E19" w:rsidRDefault="005D7E19" w:rsidP="005D7E19">
      <w:pPr>
        <w:pStyle w:val="ListParagraph"/>
        <w:numPr>
          <w:ilvl w:val="0"/>
          <w:numId w:val="3"/>
        </w:numPr>
      </w:pPr>
      <w:r>
        <w:t xml:space="preserve">The Milestone should be a specific task to complete.  Each Milestone should progress logically toward </w:t>
      </w:r>
      <w:r w:rsidR="00D04AE0">
        <w:t xml:space="preserve">the </w:t>
      </w:r>
      <w:r>
        <w:t>completion of the desired goal.</w:t>
      </w:r>
    </w:p>
    <w:p w:rsidR="005D7E19" w:rsidRDefault="005D7E19" w:rsidP="005D7E19">
      <w:pPr>
        <w:pStyle w:val="ListParagraph"/>
        <w:numPr>
          <w:ilvl w:val="0"/>
          <w:numId w:val="3"/>
        </w:numPr>
      </w:pPr>
      <w:r>
        <w:t>Although multiple people might work on a single step, there should be one person responsible for ensuring the step is done on time.</w:t>
      </w:r>
    </w:p>
    <w:p w:rsidR="005D7E19" w:rsidRDefault="005D7E19" w:rsidP="005D7E19">
      <w:pPr>
        <w:pStyle w:val="ListParagraph"/>
        <w:numPr>
          <w:ilvl w:val="0"/>
          <w:numId w:val="3"/>
        </w:numPr>
      </w:pPr>
      <w:r>
        <w:t>Designate a Due Date for the Milestone that is realistic and attainable.</w:t>
      </w:r>
    </w:p>
    <w:p w:rsidR="005D7E19" w:rsidRDefault="005D7E19" w:rsidP="005D7E19">
      <w:pPr>
        <w:pStyle w:val="ListParagraph"/>
        <w:numPr>
          <w:ilvl w:val="0"/>
          <w:numId w:val="3"/>
        </w:numPr>
      </w:pPr>
      <w:r>
        <w:t>Comments can be made at the time the CAP is developed and can be made as the work is done to mark progress.</w:t>
      </w:r>
    </w:p>
    <w:p w:rsidR="00D04AE0" w:rsidRPr="00F850BD" w:rsidRDefault="00D04AE0" w:rsidP="005D7E19">
      <w:pPr>
        <w:pStyle w:val="ListParagraph"/>
        <w:numPr>
          <w:ilvl w:val="0"/>
          <w:numId w:val="3"/>
        </w:numPr>
      </w:pPr>
      <w:r>
        <w:t>If done electronically (i.e. in Word), you can add rows to this table by hitting the “Tab” key while in the lower right-hand cell.</w:t>
      </w:r>
    </w:p>
    <w:tbl>
      <w:tblPr>
        <w:tblStyle w:val="TableGrid"/>
        <w:tblW w:w="13244" w:type="dxa"/>
        <w:tblLook w:val="04A0" w:firstRow="1" w:lastRow="0" w:firstColumn="1" w:lastColumn="0" w:noHBand="0" w:noVBand="1"/>
      </w:tblPr>
      <w:tblGrid>
        <w:gridCol w:w="715"/>
        <w:gridCol w:w="4320"/>
        <w:gridCol w:w="2152"/>
        <w:gridCol w:w="1737"/>
        <w:gridCol w:w="4320"/>
      </w:tblGrid>
      <w:tr w:rsidR="00665419" w:rsidRPr="00665419" w:rsidTr="00665419">
        <w:trPr>
          <w:trHeight w:val="368"/>
          <w:tblHeader/>
        </w:trPr>
        <w:tc>
          <w:tcPr>
            <w:tcW w:w="13244" w:type="dxa"/>
            <w:gridSpan w:val="5"/>
            <w:shd w:val="clear" w:color="auto" w:fill="0070C0"/>
          </w:tcPr>
          <w:p w:rsidR="00665419" w:rsidRPr="00665419" w:rsidRDefault="00665419" w:rsidP="00B10439">
            <w:pPr>
              <w:jc w:val="center"/>
              <w:rPr>
                <w:b/>
                <w:smallCaps/>
                <w:color w:val="FFFFFF" w:themeColor="background1"/>
                <w:sz w:val="28"/>
                <w:szCs w:val="28"/>
              </w:rPr>
            </w:pPr>
            <w:r w:rsidRPr="00665419">
              <w:rPr>
                <w:b/>
                <w:smallCaps/>
                <w:color w:val="FFFFFF" w:themeColor="background1"/>
                <w:sz w:val="28"/>
                <w:szCs w:val="28"/>
              </w:rPr>
              <w:t>Corrective Action Plan: Defining the Steps for Improvement</w:t>
            </w:r>
          </w:p>
        </w:tc>
      </w:tr>
      <w:tr w:rsidR="00665419" w:rsidRPr="00415E80" w:rsidTr="00665419">
        <w:trPr>
          <w:trHeight w:val="368"/>
          <w:tblHeader/>
        </w:trPr>
        <w:tc>
          <w:tcPr>
            <w:tcW w:w="715" w:type="dxa"/>
            <w:shd w:val="clear" w:color="auto" w:fill="D9E2F3" w:themeFill="accent5" w:themeFillTint="33"/>
          </w:tcPr>
          <w:p w:rsidR="00665419" w:rsidRPr="00415E80" w:rsidRDefault="00665419" w:rsidP="00CF32D4">
            <w:pPr>
              <w:jc w:val="center"/>
              <w:rPr>
                <w:b/>
                <w:color w:val="0070C0"/>
                <w:sz w:val="24"/>
                <w:szCs w:val="24"/>
              </w:rPr>
            </w:pPr>
            <w:r>
              <w:rPr>
                <w:b/>
                <w:color w:val="0070C0"/>
                <w:sz w:val="24"/>
                <w:szCs w:val="24"/>
              </w:rPr>
              <w:t>#</w:t>
            </w:r>
          </w:p>
        </w:tc>
        <w:tc>
          <w:tcPr>
            <w:tcW w:w="4320" w:type="dxa"/>
            <w:shd w:val="clear" w:color="auto" w:fill="D9E2F3" w:themeFill="accent5" w:themeFillTint="33"/>
            <w:vAlign w:val="bottom"/>
          </w:tcPr>
          <w:p w:rsidR="00665419" w:rsidRPr="00415E80" w:rsidRDefault="00665419" w:rsidP="005D7E19">
            <w:pPr>
              <w:jc w:val="center"/>
              <w:rPr>
                <w:b/>
                <w:color w:val="0070C0"/>
                <w:sz w:val="24"/>
                <w:szCs w:val="24"/>
              </w:rPr>
            </w:pPr>
            <w:r w:rsidRPr="00415E80">
              <w:rPr>
                <w:b/>
                <w:color w:val="0070C0"/>
                <w:sz w:val="24"/>
                <w:szCs w:val="24"/>
              </w:rPr>
              <w:t>Milestone</w:t>
            </w:r>
          </w:p>
        </w:tc>
        <w:tc>
          <w:tcPr>
            <w:tcW w:w="2152" w:type="dxa"/>
            <w:shd w:val="clear" w:color="auto" w:fill="D9E2F3" w:themeFill="accent5" w:themeFillTint="33"/>
            <w:vAlign w:val="bottom"/>
          </w:tcPr>
          <w:p w:rsidR="00665419" w:rsidRPr="00415E80" w:rsidRDefault="00665419" w:rsidP="005D7E19">
            <w:pPr>
              <w:jc w:val="center"/>
              <w:rPr>
                <w:b/>
                <w:color w:val="0070C0"/>
                <w:sz w:val="24"/>
                <w:szCs w:val="24"/>
              </w:rPr>
            </w:pPr>
            <w:r w:rsidRPr="00415E80">
              <w:rPr>
                <w:b/>
                <w:color w:val="0070C0"/>
                <w:sz w:val="24"/>
                <w:szCs w:val="24"/>
              </w:rPr>
              <w:t>Responsible</w:t>
            </w:r>
          </w:p>
        </w:tc>
        <w:tc>
          <w:tcPr>
            <w:tcW w:w="1737" w:type="dxa"/>
            <w:shd w:val="clear" w:color="auto" w:fill="D9E2F3" w:themeFill="accent5" w:themeFillTint="33"/>
            <w:vAlign w:val="bottom"/>
          </w:tcPr>
          <w:p w:rsidR="00665419" w:rsidRPr="00415E80" w:rsidRDefault="00665419" w:rsidP="005D7E19">
            <w:pPr>
              <w:jc w:val="center"/>
              <w:rPr>
                <w:b/>
                <w:color w:val="0070C0"/>
                <w:sz w:val="24"/>
                <w:szCs w:val="24"/>
              </w:rPr>
            </w:pPr>
            <w:r w:rsidRPr="00415E80">
              <w:rPr>
                <w:b/>
                <w:color w:val="0070C0"/>
                <w:sz w:val="24"/>
                <w:szCs w:val="24"/>
              </w:rPr>
              <w:t>Date Due</w:t>
            </w:r>
          </w:p>
        </w:tc>
        <w:tc>
          <w:tcPr>
            <w:tcW w:w="4320" w:type="dxa"/>
            <w:shd w:val="clear" w:color="auto" w:fill="D9E2F3" w:themeFill="accent5" w:themeFillTint="33"/>
            <w:vAlign w:val="bottom"/>
          </w:tcPr>
          <w:p w:rsidR="00665419" w:rsidRPr="00415E80" w:rsidRDefault="00665419" w:rsidP="005D7E19">
            <w:pPr>
              <w:jc w:val="center"/>
              <w:rPr>
                <w:b/>
                <w:color w:val="0070C0"/>
                <w:sz w:val="24"/>
                <w:szCs w:val="24"/>
              </w:rPr>
            </w:pPr>
            <w:r w:rsidRPr="00415E80">
              <w:rPr>
                <w:b/>
                <w:color w:val="0070C0"/>
                <w:sz w:val="24"/>
                <w:szCs w:val="24"/>
              </w:rPr>
              <w:t>Comments</w:t>
            </w:r>
          </w:p>
        </w:tc>
      </w:tr>
      <w:tr w:rsidR="00665419" w:rsidTr="00665419">
        <w:trPr>
          <w:trHeight w:val="720"/>
        </w:trPr>
        <w:tc>
          <w:tcPr>
            <w:tcW w:w="715" w:type="dxa"/>
          </w:tcPr>
          <w:p w:rsidR="00665419" w:rsidRPr="005A6766" w:rsidRDefault="00665419" w:rsidP="00665419">
            <w:pPr>
              <w:jc w:val="center"/>
              <w:rPr>
                <w:sz w:val="24"/>
                <w:szCs w:val="24"/>
              </w:rPr>
            </w:pPr>
          </w:p>
        </w:tc>
        <w:tc>
          <w:tcPr>
            <w:tcW w:w="4320" w:type="dxa"/>
          </w:tcPr>
          <w:p w:rsidR="00665419" w:rsidRPr="005A6766" w:rsidRDefault="00665419" w:rsidP="00665419">
            <w:pPr>
              <w:rPr>
                <w:sz w:val="24"/>
                <w:szCs w:val="24"/>
              </w:rPr>
            </w:pPr>
          </w:p>
        </w:tc>
        <w:tc>
          <w:tcPr>
            <w:tcW w:w="2152" w:type="dxa"/>
          </w:tcPr>
          <w:p w:rsidR="00665419" w:rsidRPr="005A6766" w:rsidRDefault="00665419" w:rsidP="00665419">
            <w:pPr>
              <w:rPr>
                <w:sz w:val="24"/>
                <w:szCs w:val="24"/>
              </w:rPr>
            </w:pPr>
          </w:p>
        </w:tc>
        <w:tc>
          <w:tcPr>
            <w:tcW w:w="1737" w:type="dxa"/>
          </w:tcPr>
          <w:p w:rsidR="00665419" w:rsidRPr="005A6766" w:rsidRDefault="00665419" w:rsidP="00665419">
            <w:pPr>
              <w:rPr>
                <w:sz w:val="24"/>
                <w:szCs w:val="24"/>
              </w:rPr>
            </w:pPr>
          </w:p>
        </w:tc>
        <w:tc>
          <w:tcPr>
            <w:tcW w:w="4320" w:type="dxa"/>
          </w:tcPr>
          <w:p w:rsidR="00665419" w:rsidRPr="005A6766" w:rsidRDefault="00665419" w:rsidP="00665419">
            <w:pPr>
              <w:rPr>
                <w:sz w:val="24"/>
                <w:szCs w:val="24"/>
              </w:rPr>
            </w:pPr>
          </w:p>
        </w:tc>
      </w:tr>
      <w:tr w:rsidR="00665419" w:rsidTr="00665419">
        <w:trPr>
          <w:trHeight w:val="720"/>
        </w:trPr>
        <w:tc>
          <w:tcPr>
            <w:tcW w:w="715" w:type="dxa"/>
          </w:tcPr>
          <w:p w:rsidR="00665419" w:rsidRPr="005A6766" w:rsidRDefault="00665419" w:rsidP="00665419">
            <w:pPr>
              <w:jc w:val="center"/>
              <w:rPr>
                <w:sz w:val="24"/>
                <w:szCs w:val="24"/>
              </w:rPr>
            </w:pPr>
          </w:p>
        </w:tc>
        <w:tc>
          <w:tcPr>
            <w:tcW w:w="4320" w:type="dxa"/>
          </w:tcPr>
          <w:p w:rsidR="00665419" w:rsidRPr="005A6766" w:rsidRDefault="00665419" w:rsidP="00665419">
            <w:pPr>
              <w:rPr>
                <w:sz w:val="24"/>
                <w:szCs w:val="24"/>
              </w:rPr>
            </w:pPr>
          </w:p>
        </w:tc>
        <w:tc>
          <w:tcPr>
            <w:tcW w:w="2152" w:type="dxa"/>
          </w:tcPr>
          <w:p w:rsidR="00665419" w:rsidRPr="005A6766" w:rsidRDefault="00665419" w:rsidP="00665419">
            <w:pPr>
              <w:rPr>
                <w:sz w:val="24"/>
                <w:szCs w:val="24"/>
              </w:rPr>
            </w:pPr>
          </w:p>
        </w:tc>
        <w:tc>
          <w:tcPr>
            <w:tcW w:w="1737" w:type="dxa"/>
          </w:tcPr>
          <w:p w:rsidR="00665419" w:rsidRPr="005A6766" w:rsidRDefault="00665419" w:rsidP="00665419">
            <w:pPr>
              <w:rPr>
                <w:sz w:val="24"/>
                <w:szCs w:val="24"/>
              </w:rPr>
            </w:pPr>
          </w:p>
        </w:tc>
        <w:tc>
          <w:tcPr>
            <w:tcW w:w="4320" w:type="dxa"/>
          </w:tcPr>
          <w:p w:rsidR="00665419" w:rsidRPr="005A6766" w:rsidRDefault="00665419" w:rsidP="00665419">
            <w:pPr>
              <w:rPr>
                <w:sz w:val="24"/>
                <w:szCs w:val="24"/>
              </w:rPr>
            </w:pPr>
          </w:p>
        </w:tc>
      </w:tr>
      <w:tr w:rsidR="00665419" w:rsidTr="00665419">
        <w:trPr>
          <w:trHeight w:val="720"/>
        </w:trPr>
        <w:tc>
          <w:tcPr>
            <w:tcW w:w="715" w:type="dxa"/>
          </w:tcPr>
          <w:p w:rsidR="00665419" w:rsidRPr="005A6766" w:rsidRDefault="00665419" w:rsidP="00665419">
            <w:pPr>
              <w:jc w:val="center"/>
              <w:rPr>
                <w:sz w:val="24"/>
                <w:szCs w:val="24"/>
              </w:rPr>
            </w:pPr>
          </w:p>
        </w:tc>
        <w:tc>
          <w:tcPr>
            <w:tcW w:w="4320" w:type="dxa"/>
          </w:tcPr>
          <w:p w:rsidR="00665419" w:rsidRPr="005A6766" w:rsidRDefault="00665419" w:rsidP="00665419">
            <w:pPr>
              <w:rPr>
                <w:sz w:val="24"/>
                <w:szCs w:val="24"/>
              </w:rPr>
            </w:pPr>
          </w:p>
        </w:tc>
        <w:tc>
          <w:tcPr>
            <w:tcW w:w="2152" w:type="dxa"/>
          </w:tcPr>
          <w:p w:rsidR="00665419" w:rsidRPr="005A6766" w:rsidRDefault="00665419" w:rsidP="00665419">
            <w:pPr>
              <w:rPr>
                <w:sz w:val="24"/>
                <w:szCs w:val="24"/>
              </w:rPr>
            </w:pPr>
          </w:p>
        </w:tc>
        <w:tc>
          <w:tcPr>
            <w:tcW w:w="1737" w:type="dxa"/>
          </w:tcPr>
          <w:p w:rsidR="00665419" w:rsidRPr="005A6766" w:rsidRDefault="00665419" w:rsidP="00665419">
            <w:pPr>
              <w:rPr>
                <w:sz w:val="24"/>
                <w:szCs w:val="24"/>
              </w:rPr>
            </w:pPr>
          </w:p>
        </w:tc>
        <w:tc>
          <w:tcPr>
            <w:tcW w:w="4320" w:type="dxa"/>
          </w:tcPr>
          <w:p w:rsidR="00665419" w:rsidRPr="005A6766" w:rsidRDefault="00665419" w:rsidP="00665419">
            <w:pPr>
              <w:rPr>
                <w:sz w:val="24"/>
                <w:szCs w:val="24"/>
              </w:rPr>
            </w:pPr>
          </w:p>
        </w:tc>
      </w:tr>
      <w:tr w:rsidR="00665419" w:rsidTr="00665419">
        <w:trPr>
          <w:trHeight w:val="720"/>
        </w:trPr>
        <w:tc>
          <w:tcPr>
            <w:tcW w:w="715" w:type="dxa"/>
          </w:tcPr>
          <w:p w:rsidR="00665419" w:rsidRPr="005A6766" w:rsidRDefault="00665419" w:rsidP="00665419">
            <w:pPr>
              <w:jc w:val="center"/>
              <w:rPr>
                <w:sz w:val="24"/>
                <w:szCs w:val="24"/>
              </w:rPr>
            </w:pPr>
          </w:p>
        </w:tc>
        <w:tc>
          <w:tcPr>
            <w:tcW w:w="4320" w:type="dxa"/>
          </w:tcPr>
          <w:p w:rsidR="00665419" w:rsidRPr="005A6766" w:rsidRDefault="00665419" w:rsidP="00665419">
            <w:pPr>
              <w:rPr>
                <w:sz w:val="24"/>
                <w:szCs w:val="24"/>
              </w:rPr>
            </w:pPr>
          </w:p>
        </w:tc>
        <w:tc>
          <w:tcPr>
            <w:tcW w:w="2152" w:type="dxa"/>
          </w:tcPr>
          <w:p w:rsidR="00665419" w:rsidRPr="005A6766" w:rsidRDefault="00665419" w:rsidP="00665419">
            <w:pPr>
              <w:rPr>
                <w:sz w:val="24"/>
                <w:szCs w:val="24"/>
              </w:rPr>
            </w:pPr>
          </w:p>
        </w:tc>
        <w:tc>
          <w:tcPr>
            <w:tcW w:w="1737" w:type="dxa"/>
          </w:tcPr>
          <w:p w:rsidR="00665419" w:rsidRPr="005A6766" w:rsidRDefault="00665419" w:rsidP="00665419">
            <w:pPr>
              <w:rPr>
                <w:sz w:val="24"/>
                <w:szCs w:val="24"/>
              </w:rPr>
            </w:pPr>
          </w:p>
        </w:tc>
        <w:tc>
          <w:tcPr>
            <w:tcW w:w="4320" w:type="dxa"/>
          </w:tcPr>
          <w:p w:rsidR="00665419" w:rsidRPr="005A6766" w:rsidRDefault="00665419" w:rsidP="00665419">
            <w:pPr>
              <w:rPr>
                <w:sz w:val="24"/>
                <w:szCs w:val="24"/>
              </w:rPr>
            </w:pPr>
          </w:p>
        </w:tc>
      </w:tr>
    </w:tbl>
    <w:p w:rsidR="00CF32D4" w:rsidRDefault="00CF32D4"/>
    <w:p w:rsidR="00D04AE0" w:rsidRDefault="00D04AE0" w:rsidP="00D04AE0">
      <w:pPr>
        <w:pStyle w:val="Heading1"/>
      </w:pPr>
      <w:r>
        <w:lastRenderedPageBreak/>
        <w:t>Section III: Evaluating the Process</w:t>
      </w:r>
    </w:p>
    <w:p w:rsidR="00D04AE0" w:rsidRPr="00D04AE0" w:rsidRDefault="00D04AE0" w:rsidP="00D04AE0">
      <w:r>
        <w:t>Once all milestones have been met, evaluate the process.  Look for proof that the milestones were, in fact, completed, that the cause of the problem has been identified, and that the problem has been addressed.  This could be found in training records, if that was one of the milestones; it could be found in a review of purchase orders or solicitations done by the buyers cited in an audit report.  If improvements are not found, repeat the process.  If improvements are found, celebrate!</w:t>
      </w:r>
    </w:p>
    <w:sectPr w:rsidR="00D04AE0" w:rsidRPr="00D04AE0" w:rsidSect="00392862">
      <w:headerReference w:type="default"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31" w:rsidRDefault="00F13931" w:rsidP="00F13931">
      <w:pPr>
        <w:spacing w:after="0" w:line="240" w:lineRule="auto"/>
      </w:pPr>
      <w:r>
        <w:separator/>
      </w:r>
    </w:p>
  </w:endnote>
  <w:endnote w:type="continuationSeparator" w:id="0">
    <w:p w:rsidR="00F13931" w:rsidRDefault="00F13931" w:rsidP="00F1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77800"/>
      <w:docPartObj>
        <w:docPartGallery w:val="Page Numbers (Bottom of Page)"/>
        <w:docPartUnique/>
      </w:docPartObj>
    </w:sdtPr>
    <w:sdtEndPr>
      <w:rPr>
        <w:color w:val="7F7F7F" w:themeColor="background1" w:themeShade="7F"/>
        <w:spacing w:val="60"/>
      </w:rPr>
    </w:sdtEndPr>
    <w:sdtContent>
      <w:p w:rsidR="00B10439" w:rsidRDefault="00B104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E5DE6" w:rsidRPr="00BE5DE6">
          <w:rPr>
            <w:b/>
            <w:bCs/>
            <w:noProof/>
          </w:rPr>
          <w:t>2</w:t>
        </w:r>
        <w:r>
          <w:rPr>
            <w:b/>
            <w:bCs/>
            <w:noProof/>
          </w:rPr>
          <w:fldChar w:fldCharType="end"/>
        </w:r>
        <w:r>
          <w:rPr>
            <w:b/>
            <w:bCs/>
          </w:rPr>
          <w:t xml:space="preserve"> | </w:t>
        </w:r>
        <w:r>
          <w:rPr>
            <w:color w:val="7F7F7F" w:themeColor="background1" w:themeShade="7F"/>
            <w:spacing w:val="60"/>
          </w:rPr>
          <w:t>Page</w:t>
        </w:r>
      </w:p>
    </w:sdtContent>
  </w:sdt>
  <w:p w:rsidR="00B10439" w:rsidRDefault="00B10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489683"/>
      <w:docPartObj>
        <w:docPartGallery w:val="Page Numbers (Bottom of Page)"/>
        <w:docPartUnique/>
      </w:docPartObj>
    </w:sdtPr>
    <w:sdtEndPr>
      <w:rPr>
        <w:color w:val="7F7F7F" w:themeColor="background1" w:themeShade="7F"/>
        <w:spacing w:val="60"/>
      </w:rPr>
    </w:sdtEndPr>
    <w:sdtContent>
      <w:p w:rsidR="00B10439" w:rsidRDefault="00B1043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E5DE6" w:rsidRPr="00BE5DE6">
          <w:rPr>
            <w:b/>
            <w:bCs/>
            <w:noProof/>
          </w:rPr>
          <w:t>1</w:t>
        </w:r>
        <w:r>
          <w:rPr>
            <w:b/>
            <w:bCs/>
            <w:noProof/>
          </w:rPr>
          <w:fldChar w:fldCharType="end"/>
        </w:r>
        <w:r>
          <w:rPr>
            <w:b/>
            <w:bCs/>
          </w:rPr>
          <w:t xml:space="preserve"> | </w:t>
        </w:r>
        <w:r>
          <w:rPr>
            <w:color w:val="7F7F7F" w:themeColor="background1" w:themeShade="7F"/>
            <w:spacing w:val="60"/>
          </w:rPr>
          <w:t>Page</w:t>
        </w:r>
      </w:p>
    </w:sdtContent>
  </w:sdt>
  <w:p w:rsidR="00B10439" w:rsidRDefault="00B10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31" w:rsidRDefault="00F13931" w:rsidP="00F13931">
      <w:pPr>
        <w:spacing w:after="0" w:line="240" w:lineRule="auto"/>
      </w:pPr>
      <w:r>
        <w:separator/>
      </w:r>
    </w:p>
  </w:footnote>
  <w:footnote w:type="continuationSeparator" w:id="0">
    <w:p w:rsidR="00F13931" w:rsidRDefault="00F13931" w:rsidP="00F1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39" w:rsidRDefault="00B10439" w:rsidP="00B10439">
    <w:pPr>
      <w:pStyle w:val="Header"/>
      <w:tabs>
        <w:tab w:val="clear" w:pos="4680"/>
        <w:tab w:val="clear" w:pos="9360"/>
        <w:tab w:val="right" w:pos="12780"/>
      </w:tabs>
    </w:pPr>
    <w:r>
      <w:t>State Purchasing Division</w:t>
    </w:r>
    <w:r>
      <w:tab/>
      <w:t>Corrective Action Plan Template</w:t>
    </w:r>
  </w:p>
  <w:p w:rsidR="00B10439" w:rsidRDefault="00B10439" w:rsidP="00B10439">
    <w:pPr>
      <w:pStyle w:val="Header"/>
      <w:pBdr>
        <w:top w:val="single" w:sz="4" w:space="1" w:color="auto"/>
      </w:pBdr>
      <w:tabs>
        <w:tab w:val="clear" w:pos="4680"/>
        <w:tab w:val="clear" w:pos="9360"/>
        <w:tab w:val="right" w:pos="12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39" w:rsidRDefault="00B10439">
    <w:pPr>
      <w:pStyle w:val="Header"/>
    </w:pPr>
    <w:r>
      <w:rPr>
        <w:noProof/>
      </w:rPr>
      <w:drawing>
        <wp:anchor distT="0" distB="0" distL="114300" distR="114300" simplePos="0" relativeHeight="251659264" behindDoc="0" locked="0" layoutInCell="1" allowOverlap="1" wp14:anchorId="6DB8C960" wp14:editId="65125A37">
          <wp:simplePos x="0" y="0"/>
          <wp:positionH relativeFrom="margin">
            <wp:align>center</wp:align>
          </wp:positionH>
          <wp:positionV relativeFrom="paragraph">
            <wp:posOffset>13335</wp:posOffset>
          </wp:positionV>
          <wp:extent cx="1299845" cy="1314450"/>
          <wp:effectExtent l="0" t="0" r="0" b="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DOAS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45" cy="1314450"/>
                  </a:xfrm>
                  <a:prstGeom prst="rect">
                    <a:avLst/>
                  </a:prstGeom>
                </pic:spPr>
              </pic:pic>
            </a:graphicData>
          </a:graphic>
          <wp14:sizeRelH relativeFrom="margin">
            <wp14:pctWidth>0</wp14:pctWidth>
          </wp14:sizeRelH>
          <wp14:sizeRelV relativeFrom="margin">
            <wp14:pctHeight>0</wp14:pctHeight>
          </wp14:sizeRelV>
        </wp:anchor>
      </w:drawing>
    </w:r>
  </w:p>
  <w:p w:rsidR="00B10439" w:rsidRDefault="00B10439">
    <w:pPr>
      <w:pStyle w:val="Header"/>
    </w:pPr>
  </w:p>
  <w:p w:rsidR="00B10439" w:rsidRDefault="00B10439">
    <w:pPr>
      <w:pStyle w:val="Header"/>
    </w:pPr>
  </w:p>
  <w:p w:rsidR="00B10439" w:rsidRDefault="00B10439">
    <w:pPr>
      <w:pStyle w:val="Header"/>
    </w:pPr>
  </w:p>
  <w:p w:rsidR="00B10439" w:rsidRDefault="00B10439">
    <w:pPr>
      <w:pStyle w:val="Header"/>
    </w:pPr>
  </w:p>
  <w:p w:rsidR="00B10439" w:rsidRDefault="00B10439">
    <w:pPr>
      <w:pStyle w:val="Header"/>
    </w:pPr>
  </w:p>
  <w:p w:rsidR="00B10439" w:rsidRDefault="00B10439">
    <w:pPr>
      <w:pStyle w:val="Header"/>
    </w:pPr>
  </w:p>
  <w:p w:rsidR="00B10439" w:rsidRDefault="00B10439">
    <w:pPr>
      <w:pStyle w:val="Header"/>
    </w:pPr>
  </w:p>
  <w:p w:rsidR="00B10439" w:rsidRDefault="00B10439">
    <w:pPr>
      <w:pStyle w:val="Header"/>
    </w:pPr>
  </w:p>
  <w:p w:rsidR="0039332C" w:rsidRDefault="0039332C" w:rsidP="0039332C">
    <w:pPr>
      <w:pStyle w:val="Header"/>
      <w:tabs>
        <w:tab w:val="clear" w:pos="4680"/>
        <w:tab w:val="center" w:pos="0"/>
      </w:tabs>
      <w:jc w:val="center"/>
      <w:rPr>
        <w:rFonts w:ascii="Cambria" w:hAnsi="Cambria"/>
        <w:sz w:val="28"/>
        <w:szCs w:val="28"/>
      </w:rPr>
    </w:pPr>
    <w:r>
      <w:rPr>
        <w:rFonts w:ascii="Cambria" w:hAnsi="Cambria"/>
        <w:sz w:val="28"/>
        <w:szCs w:val="28"/>
      </w:rPr>
      <w:t>State Purchasing Division</w:t>
    </w:r>
  </w:p>
  <w:p w:rsidR="0039332C" w:rsidRDefault="0039332C" w:rsidP="0039332C">
    <w:pPr>
      <w:pStyle w:val="Header"/>
      <w:tabs>
        <w:tab w:val="clear" w:pos="4680"/>
        <w:tab w:val="center" w:pos="0"/>
      </w:tabs>
      <w:jc w:val="center"/>
      <w:rPr>
        <w:rFonts w:ascii="Cambria" w:hAnsi="Cambria"/>
        <w:sz w:val="28"/>
        <w:szCs w:val="28"/>
      </w:rPr>
    </w:pPr>
    <w:r>
      <w:rPr>
        <w:rFonts w:ascii="Cambria" w:hAnsi="Cambria"/>
        <w:sz w:val="28"/>
        <w:szCs w:val="28"/>
      </w:rPr>
      <w:t>Corrective Action Plan Template</w:t>
    </w:r>
  </w:p>
  <w:p w:rsidR="0039332C" w:rsidRPr="0039332C" w:rsidRDefault="0039332C" w:rsidP="0039332C">
    <w:pPr>
      <w:pStyle w:val="Header"/>
      <w:tabs>
        <w:tab w:val="clear" w:pos="4680"/>
        <w:tab w:val="center" w:pos="0"/>
      </w:tabs>
      <w:jc w:val="center"/>
      <w:rPr>
        <w:rFonts w:ascii="Cambria" w:hAnsi="Cambr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36F"/>
    <w:multiLevelType w:val="hybridMultilevel"/>
    <w:tmpl w:val="04E41392"/>
    <w:lvl w:ilvl="0" w:tplc="4F2A7AAE">
      <w:start w:val="1"/>
      <w:numFmt w:val="bullet"/>
      <w:pStyle w:val="HandbookBullet"/>
      <w:lvlText w:val="•"/>
      <w:lvlJc w:val="left"/>
      <w:pPr>
        <w:ind w:left="720" w:hanging="360"/>
      </w:pPr>
      <w:rPr>
        <w:rFonts w:ascii="Calibri" w:hAnsi="Calibri" w:hint="default"/>
        <w:b w:val="0"/>
        <w:i w:val="0"/>
        <w:color w:val="C00000"/>
        <w:sz w:val="22"/>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4602"/>
    <w:multiLevelType w:val="hybridMultilevel"/>
    <w:tmpl w:val="8D00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B0FE8"/>
    <w:multiLevelType w:val="multilevel"/>
    <w:tmpl w:val="4EA21E44"/>
    <w:styleLink w:val="StyleNumberedHeadingsCambria16ptBoldCustomColorRGB"/>
    <w:lvl w:ilvl="0">
      <w:start w:val="1"/>
      <w:numFmt w:val="decimal"/>
      <w:lvlText w:val="%1."/>
      <w:lvlJc w:val="left"/>
      <w:pPr>
        <w:ind w:left="504" w:hanging="144"/>
      </w:pPr>
      <w:rPr>
        <w:rFonts w:asciiTheme="majorHAnsi" w:hAnsiTheme="majorHAnsi" w:hint="default"/>
        <w:b/>
        <w:bCs/>
        <w:smallCaps/>
        <w:color w:val="CF035C"/>
        <w:sz w:val="32"/>
      </w:rPr>
    </w:lvl>
    <w:lvl w:ilvl="1">
      <w:start w:val="1"/>
      <w:numFmt w:val="lowerLetter"/>
      <w:lvlText w:val="%2."/>
      <w:lvlJc w:val="left"/>
      <w:pPr>
        <w:ind w:left="1224" w:hanging="144"/>
      </w:pPr>
      <w:rPr>
        <w:rFonts w:hint="default"/>
      </w:rPr>
    </w:lvl>
    <w:lvl w:ilvl="2">
      <w:start w:val="1"/>
      <w:numFmt w:val="lowerRoman"/>
      <w:lvlText w:val="%3."/>
      <w:lvlJc w:val="right"/>
      <w:pPr>
        <w:ind w:left="1944" w:hanging="144"/>
      </w:pPr>
      <w:rPr>
        <w:rFonts w:hint="default"/>
      </w:rPr>
    </w:lvl>
    <w:lvl w:ilvl="3">
      <w:start w:val="1"/>
      <w:numFmt w:val="decimal"/>
      <w:lvlText w:val="%4."/>
      <w:lvlJc w:val="left"/>
      <w:pPr>
        <w:ind w:left="2664" w:hanging="144"/>
      </w:pPr>
      <w:rPr>
        <w:rFonts w:hint="default"/>
      </w:rPr>
    </w:lvl>
    <w:lvl w:ilvl="4">
      <w:start w:val="1"/>
      <w:numFmt w:val="lowerLetter"/>
      <w:lvlText w:val="%5."/>
      <w:lvlJc w:val="left"/>
      <w:pPr>
        <w:ind w:left="3384" w:hanging="144"/>
      </w:pPr>
      <w:rPr>
        <w:rFonts w:hint="default"/>
      </w:rPr>
    </w:lvl>
    <w:lvl w:ilvl="5">
      <w:start w:val="1"/>
      <w:numFmt w:val="lowerRoman"/>
      <w:lvlText w:val="%6."/>
      <w:lvlJc w:val="right"/>
      <w:pPr>
        <w:ind w:left="4104" w:hanging="144"/>
      </w:pPr>
      <w:rPr>
        <w:rFonts w:hint="default"/>
      </w:rPr>
    </w:lvl>
    <w:lvl w:ilvl="6">
      <w:start w:val="1"/>
      <w:numFmt w:val="decimal"/>
      <w:lvlText w:val="%7."/>
      <w:lvlJc w:val="left"/>
      <w:pPr>
        <w:ind w:left="4824" w:hanging="144"/>
      </w:pPr>
      <w:rPr>
        <w:rFonts w:hint="default"/>
      </w:rPr>
    </w:lvl>
    <w:lvl w:ilvl="7">
      <w:start w:val="1"/>
      <w:numFmt w:val="lowerLetter"/>
      <w:lvlText w:val="%8."/>
      <w:lvlJc w:val="left"/>
      <w:pPr>
        <w:ind w:left="5544" w:hanging="144"/>
      </w:pPr>
      <w:rPr>
        <w:rFonts w:hint="default"/>
      </w:rPr>
    </w:lvl>
    <w:lvl w:ilvl="8">
      <w:start w:val="1"/>
      <w:numFmt w:val="lowerRoman"/>
      <w:lvlText w:val="%9."/>
      <w:lvlJc w:val="right"/>
      <w:pPr>
        <w:ind w:left="6264" w:hanging="144"/>
      </w:pPr>
      <w:rPr>
        <w:rFonts w:hint="default"/>
      </w:rPr>
    </w:lvl>
  </w:abstractNum>
  <w:abstractNum w:abstractNumId="3" w15:restartNumberingAfterBreak="0">
    <w:nsid w:val="40251767"/>
    <w:multiLevelType w:val="hybridMultilevel"/>
    <w:tmpl w:val="F8F4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31"/>
    <w:rsid w:val="00091ADF"/>
    <w:rsid w:val="002A68B4"/>
    <w:rsid w:val="00392862"/>
    <w:rsid w:val="0039332C"/>
    <w:rsid w:val="003C66FB"/>
    <w:rsid w:val="00415E80"/>
    <w:rsid w:val="00575C63"/>
    <w:rsid w:val="00583166"/>
    <w:rsid w:val="005A6766"/>
    <w:rsid w:val="005B23D5"/>
    <w:rsid w:val="005D697E"/>
    <w:rsid w:val="005D7E19"/>
    <w:rsid w:val="00665419"/>
    <w:rsid w:val="00851D34"/>
    <w:rsid w:val="009662C1"/>
    <w:rsid w:val="00A218EF"/>
    <w:rsid w:val="00A860D9"/>
    <w:rsid w:val="00B10439"/>
    <w:rsid w:val="00BE5DE6"/>
    <w:rsid w:val="00C20CAF"/>
    <w:rsid w:val="00CF32D4"/>
    <w:rsid w:val="00D04AE0"/>
    <w:rsid w:val="00DD6C47"/>
    <w:rsid w:val="00E73B73"/>
    <w:rsid w:val="00F13931"/>
    <w:rsid w:val="00F2623F"/>
    <w:rsid w:val="00F72720"/>
    <w:rsid w:val="00F8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BA63C"/>
  <w15:chartTrackingRefBased/>
  <w15:docId w15:val="{9623753B-D793-44D7-8B22-06207D0C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next w:val="Normal"/>
    <w:link w:val="Heading1Char"/>
    <w:autoRedefine/>
    <w:uiPriority w:val="9"/>
    <w:qFormat/>
    <w:rsid w:val="00583166"/>
    <w:pPr>
      <w:keepNext/>
      <w:pBdr>
        <w:bottom w:val="single" w:sz="18" w:space="1" w:color="299926"/>
      </w:pBdr>
      <w:spacing w:before="240" w:after="240" w:line="240" w:lineRule="auto"/>
      <w:contextualSpacing/>
      <w:outlineLvl w:val="0"/>
    </w:pPr>
    <w:rPr>
      <w:rFonts w:asciiTheme="majorHAnsi" w:eastAsiaTheme="majorEastAsia" w:hAnsiTheme="majorHAnsi" w:cs="Arial"/>
      <w:b/>
      <w:smallCaps/>
      <w:color w:val="CF035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Bullet">
    <w:name w:val="HandbookBullet"/>
    <w:qFormat/>
    <w:rsid w:val="00851D34"/>
    <w:pPr>
      <w:numPr>
        <w:numId w:val="1"/>
      </w:numPr>
      <w:spacing w:before="120" w:after="120" w:line="240" w:lineRule="auto"/>
      <w:jc w:val="both"/>
    </w:pPr>
    <w:rPr>
      <w:rFonts w:eastAsia="Times New Roman" w:cs="Times New Roman"/>
      <w:color w:val="7D7061"/>
      <w:szCs w:val="20"/>
    </w:rPr>
  </w:style>
  <w:style w:type="numbering" w:customStyle="1" w:styleId="StyleNumberedHeadingsCambria16ptBoldCustomColorRGB">
    <w:name w:val="Style Numbered +Headings (Cambria) 16 pt Bold Custom Color(RGB(..."/>
    <w:basedOn w:val="NoList"/>
    <w:rsid w:val="00583166"/>
    <w:pPr>
      <w:numPr>
        <w:numId w:val="2"/>
      </w:numPr>
    </w:pPr>
  </w:style>
  <w:style w:type="character" w:customStyle="1" w:styleId="Heading1Char">
    <w:name w:val="Heading 1 Char"/>
    <w:basedOn w:val="DefaultParagraphFont"/>
    <w:link w:val="Heading1"/>
    <w:uiPriority w:val="9"/>
    <w:rsid w:val="00583166"/>
    <w:rPr>
      <w:rFonts w:asciiTheme="majorHAnsi" w:eastAsiaTheme="majorEastAsia" w:hAnsiTheme="majorHAnsi" w:cs="Arial"/>
      <w:b/>
      <w:smallCaps/>
      <w:color w:val="CF035C"/>
      <w:sz w:val="32"/>
      <w:szCs w:val="32"/>
    </w:rPr>
  </w:style>
  <w:style w:type="table" w:styleId="TableGrid">
    <w:name w:val="Table Grid"/>
    <w:basedOn w:val="TableNormal"/>
    <w:uiPriority w:val="39"/>
    <w:rsid w:val="00F1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139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3931"/>
    <w:rPr>
      <w:sz w:val="20"/>
      <w:szCs w:val="20"/>
    </w:rPr>
  </w:style>
  <w:style w:type="character" w:styleId="EndnoteReference">
    <w:name w:val="endnote reference"/>
    <w:basedOn w:val="DefaultParagraphFont"/>
    <w:uiPriority w:val="99"/>
    <w:semiHidden/>
    <w:unhideWhenUsed/>
    <w:rsid w:val="00F13931"/>
    <w:rPr>
      <w:vertAlign w:val="superscript"/>
    </w:rPr>
  </w:style>
  <w:style w:type="paragraph" w:styleId="BalloonText">
    <w:name w:val="Balloon Text"/>
    <w:basedOn w:val="Normal"/>
    <w:link w:val="BalloonTextChar"/>
    <w:uiPriority w:val="99"/>
    <w:semiHidden/>
    <w:unhideWhenUsed/>
    <w:rsid w:val="00C2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AF"/>
    <w:rPr>
      <w:rFonts w:ascii="Segoe UI" w:hAnsi="Segoe UI" w:cs="Segoe UI"/>
      <w:sz w:val="18"/>
      <w:szCs w:val="18"/>
    </w:rPr>
  </w:style>
  <w:style w:type="paragraph" w:styleId="Header">
    <w:name w:val="header"/>
    <w:basedOn w:val="Normal"/>
    <w:link w:val="HeaderChar"/>
    <w:uiPriority w:val="99"/>
    <w:unhideWhenUsed/>
    <w:rsid w:val="005A6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66"/>
  </w:style>
  <w:style w:type="paragraph" w:styleId="Footer">
    <w:name w:val="footer"/>
    <w:basedOn w:val="Normal"/>
    <w:link w:val="FooterChar"/>
    <w:uiPriority w:val="99"/>
    <w:unhideWhenUsed/>
    <w:rsid w:val="005A6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66"/>
  </w:style>
  <w:style w:type="character" w:styleId="Hyperlink">
    <w:name w:val="Hyperlink"/>
    <w:basedOn w:val="DefaultParagraphFont"/>
    <w:uiPriority w:val="99"/>
    <w:unhideWhenUsed/>
    <w:rsid w:val="00575C63"/>
    <w:rPr>
      <w:color w:val="0563C1" w:themeColor="hyperlink"/>
      <w:u w:val="single"/>
    </w:rPr>
  </w:style>
  <w:style w:type="paragraph" w:styleId="FootnoteText">
    <w:name w:val="footnote text"/>
    <w:basedOn w:val="Normal"/>
    <w:link w:val="FootnoteTextChar"/>
    <w:uiPriority w:val="99"/>
    <w:semiHidden/>
    <w:unhideWhenUsed/>
    <w:rsid w:val="00575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C63"/>
    <w:rPr>
      <w:sz w:val="20"/>
      <w:szCs w:val="20"/>
    </w:rPr>
  </w:style>
  <w:style w:type="character" w:styleId="FootnoteReference">
    <w:name w:val="footnote reference"/>
    <w:basedOn w:val="DefaultParagraphFont"/>
    <w:uiPriority w:val="99"/>
    <w:semiHidden/>
    <w:unhideWhenUsed/>
    <w:rsid w:val="00575C63"/>
    <w:rPr>
      <w:vertAlign w:val="superscript"/>
    </w:rPr>
  </w:style>
  <w:style w:type="paragraph" w:styleId="ListParagraph">
    <w:name w:val="List Paragraph"/>
    <w:basedOn w:val="Normal"/>
    <w:uiPriority w:val="34"/>
    <w:qFormat/>
    <w:rsid w:val="005D7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s.ga.gov/state-purchasing/purchasing-tools/process-improvement-tools"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F98D543DB5F52847A9BB192F044EEE01" ma:contentTypeVersion="66" ma:contentTypeDescription="This is used to create DOAS Asset Library" ma:contentTypeScope="" ma:versionID="f63841302093815abb27a7258ac42c55">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c94845b17ff7bde581384e75a7ff5b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Additional Resources" ma:description="" ma:format="Dropdown" ma:internalName="CategoryDoc">
      <xsd:simpleType>
        <xsd:restriction base="dms:Choice">
          <xsd:enumeration value="Additional Resources"/>
          <xsd:enumeration value="Compliance Tools"/>
          <xsd:enumeration value="P-Card Tool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20</Value>
    </TaxCatchAll>
    <EffectiveDate xmlns="0726195c-4e5f-403b-b0e6-5bc4fc6a495f">2017-04-20T16:15:00+00:00</EffectiveDate>
    <Division xmlns="64719721-3f2e-4037-a826-7fe00fbc2e3c">State Purchasing</Division>
    <CategoryDoc xmlns="0726195c-4e5f-403b-b0e6-5bc4fc6a495f">Compliance Tools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Process Improvement Tools</TermName>
          <TermId xmlns="http://schemas.microsoft.com/office/infopath/2007/PartnerControls">803926a4-11ec-4cbe-8c32-5113c0cbbb39</TermId>
        </TermInfo>
      </Terms>
    </b814ba249d91463a8222dc7318a2e120>
    <DocumentDescription xmlns="0726195c-4e5f-403b-b0e6-5bc4fc6a495f">Template to help procurement professionals document steps in a Corrective Action Plan</DocumentDescription>
    <TaxKeywordTaxHTField xmlns="64719721-3f2e-4037-a826-7fe00fbc2e3c">
      <Terms xmlns="http://schemas.microsoft.com/office/infopath/2007/PartnerControls"/>
    </TaxKeywordTaxHTField>
    <DisplayPriority xmlns="0726195c-4e5f-403b-b0e6-5bc4fc6a495f" xsi:nil="true"/>
  </documentManagement>
</p:properties>
</file>

<file path=customXml/itemProps1.xml><?xml version="1.0" encoding="utf-8"?>
<ds:datastoreItem xmlns:ds="http://schemas.openxmlformats.org/officeDocument/2006/customXml" ds:itemID="{C71C960A-7A1B-4D2A-8173-06EF66C16E89}"/>
</file>

<file path=customXml/itemProps2.xml><?xml version="1.0" encoding="utf-8"?>
<ds:datastoreItem xmlns:ds="http://schemas.openxmlformats.org/officeDocument/2006/customXml" ds:itemID="{A99BEC7E-D29D-4C3B-9DA6-EF47EA28BD21}"/>
</file>

<file path=customXml/itemProps3.xml><?xml version="1.0" encoding="utf-8"?>
<ds:datastoreItem xmlns:ds="http://schemas.openxmlformats.org/officeDocument/2006/customXml" ds:itemID="{D629C4F7-7E8E-4565-971D-481923FC8B45}"/>
</file>

<file path=customXml/itemProps4.xml><?xml version="1.0" encoding="utf-8"?>
<ds:datastoreItem xmlns:ds="http://schemas.openxmlformats.org/officeDocument/2006/customXml" ds:itemID="{0C62E22C-1A37-469B-AE86-21405AF001C3}"/>
</file>

<file path=customXml/itemProps5.xml><?xml version="1.0" encoding="utf-8"?>
<ds:datastoreItem xmlns:ds="http://schemas.openxmlformats.org/officeDocument/2006/customXml" ds:itemID="{452D9DC7-EA4C-4036-8598-02FD4BDF31F6}"/>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Template</dc:title>
  <dc:subject/>
  <dc:creator>Clarke, Maggie</dc:creator>
  <cp:keywords/>
  <dc:description/>
  <cp:lastModifiedBy>Clarke, Maggie</cp:lastModifiedBy>
  <cp:revision>2</cp:revision>
  <cp:lastPrinted>2016-11-09T14:27:00Z</cp:lastPrinted>
  <dcterms:created xsi:type="dcterms:W3CDTF">2017-04-11T17:05:00Z</dcterms:created>
  <dcterms:modified xsi:type="dcterms:W3CDTF">2017-04-11T17:05:00Z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0x010100B2029F26138C4BFDA158A626F91E876A00F98D543DB5F52847A9BB192F044EEE01</vt:lpwstr>
  </property>
  <property fmtid="{D5CDD505-2E9C-101B-9397-08002B2CF9AE}" pid="3" name="TaxKeyword">
    <vt:lpwstr/>
  </property>
  <property fmtid="{D5CDD505-2E9C-101B-9397-08002B2CF9AE}" pid="4" name="BusinessServices">
    <vt:lpwstr>20;#Process Improvement Tools|803926a4-11ec-4cbe-8c32-5113c0cbbb39</vt:lpwstr>
  </property>
</Properties>
</file>